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465C61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704689431" w:edGrp="everyone"/>
      <w:r w:rsidRPr="00465C61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465C61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65C61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465C61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65C61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465C61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465C61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65C61">
        <w:rPr>
          <w:sz w:val="24"/>
          <w:szCs w:val="24"/>
        </w:rPr>
        <w:tab/>
      </w:r>
      <w:r w:rsidRPr="00465C61">
        <w:rPr>
          <w:sz w:val="24"/>
          <w:szCs w:val="24"/>
        </w:rPr>
        <w:tab/>
      </w:r>
      <w:r w:rsidR="00342023" w:rsidRPr="00465C61">
        <w:rPr>
          <w:rFonts w:ascii="Century Gothic" w:hAnsi="Century Gothic"/>
          <w:sz w:val="24"/>
          <w:szCs w:val="24"/>
        </w:rPr>
        <w:t>Conforme al artículo</w:t>
      </w:r>
      <w:r w:rsidRPr="00465C61">
        <w:rPr>
          <w:rFonts w:ascii="Century Gothic" w:hAnsi="Century Gothic"/>
          <w:sz w:val="24"/>
          <w:szCs w:val="24"/>
        </w:rPr>
        <w:t xml:space="preserve"> 21</w:t>
      </w:r>
      <w:r w:rsidR="00342023" w:rsidRPr="00465C61">
        <w:rPr>
          <w:rFonts w:ascii="Century Gothic" w:hAnsi="Century Gothic"/>
          <w:sz w:val="24"/>
          <w:szCs w:val="24"/>
        </w:rPr>
        <w:t xml:space="preserve"> fracción IV</w:t>
      </w:r>
      <w:r w:rsidRPr="00465C61">
        <w:rPr>
          <w:rFonts w:ascii="Century Gothic" w:hAnsi="Century Gothic"/>
          <w:sz w:val="24"/>
          <w:szCs w:val="24"/>
        </w:rPr>
        <w:t xml:space="preserve"> del Reglam</w:t>
      </w:r>
      <w:r w:rsidR="00342023" w:rsidRPr="00465C61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465C61">
        <w:rPr>
          <w:rFonts w:ascii="Century Gothic" w:hAnsi="Century Gothic"/>
          <w:sz w:val="24"/>
          <w:szCs w:val="24"/>
        </w:rPr>
        <w:t xml:space="preserve">, se convoca a la </w:t>
      </w:r>
      <w:r w:rsidR="00465C61" w:rsidRPr="00465C61">
        <w:rPr>
          <w:rFonts w:ascii="Century Gothic" w:hAnsi="Century Gothic"/>
          <w:b/>
          <w:sz w:val="24"/>
          <w:szCs w:val="24"/>
        </w:rPr>
        <w:t>Septuagésima</w:t>
      </w:r>
      <w:r w:rsidR="00300882" w:rsidRPr="00465C61">
        <w:rPr>
          <w:rFonts w:ascii="Century Gothic" w:hAnsi="Century Gothic"/>
          <w:b/>
          <w:sz w:val="24"/>
          <w:szCs w:val="24"/>
        </w:rPr>
        <w:t xml:space="preserve"> </w:t>
      </w:r>
      <w:r w:rsidRPr="00465C61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465C61">
        <w:rPr>
          <w:rFonts w:ascii="Century Gothic" w:hAnsi="Century Gothic"/>
          <w:sz w:val="24"/>
          <w:szCs w:val="24"/>
        </w:rPr>
        <w:t xml:space="preserve"> del</w:t>
      </w:r>
      <w:r w:rsidRPr="00465C61">
        <w:rPr>
          <w:rFonts w:ascii="Century Gothic" w:hAnsi="Century Gothic"/>
          <w:sz w:val="24"/>
          <w:szCs w:val="24"/>
        </w:rPr>
        <w:t xml:space="preserve"> </w:t>
      </w:r>
      <w:r w:rsidR="00E96A55" w:rsidRPr="00465C61">
        <w:rPr>
          <w:rFonts w:ascii="Century Gothic" w:hAnsi="Century Gothic"/>
          <w:sz w:val="24"/>
          <w:szCs w:val="24"/>
        </w:rPr>
        <w:t xml:space="preserve">año </w:t>
      </w:r>
      <w:r w:rsidRPr="00465C61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465C61" w:rsidRPr="00465C61">
        <w:rPr>
          <w:rFonts w:ascii="Century Gothic" w:hAnsi="Century Gothic"/>
          <w:b/>
          <w:sz w:val="24"/>
          <w:szCs w:val="24"/>
        </w:rPr>
        <w:t>12:3</w:t>
      </w:r>
      <w:r w:rsidR="00F54CC3" w:rsidRPr="00465C61">
        <w:rPr>
          <w:rFonts w:ascii="Century Gothic" w:hAnsi="Century Gothic"/>
          <w:b/>
          <w:sz w:val="24"/>
          <w:szCs w:val="24"/>
        </w:rPr>
        <w:t xml:space="preserve">0 </w:t>
      </w:r>
      <w:r w:rsidR="003879F2" w:rsidRPr="00465C61">
        <w:rPr>
          <w:rFonts w:ascii="Century Gothic" w:hAnsi="Century Gothic"/>
          <w:b/>
          <w:sz w:val="24"/>
          <w:szCs w:val="24"/>
        </w:rPr>
        <w:t>do</w:t>
      </w:r>
      <w:r w:rsidR="002365F7" w:rsidRPr="00465C61">
        <w:rPr>
          <w:rFonts w:ascii="Century Gothic" w:hAnsi="Century Gothic"/>
          <w:b/>
          <w:sz w:val="24"/>
          <w:szCs w:val="24"/>
        </w:rPr>
        <w:t>ce</w:t>
      </w:r>
      <w:r w:rsidRPr="00465C61">
        <w:rPr>
          <w:rFonts w:ascii="Century Gothic" w:hAnsi="Century Gothic"/>
          <w:b/>
          <w:sz w:val="24"/>
          <w:szCs w:val="24"/>
        </w:rPr>
        <w:t xml:space="preserve"> horas</w:t>
      </w:r>
      <w:r w:rsidR="00465C61" w:rsidRPr="00465C61">
        <w:rPr>
          <w:rFonts w:ascii="Century Gothic" w:hAnsi="Century Gothic"/>
          <w:b/>
          <w:sz w:val="24"/>
          <w:szCs w:val="24"/>
        </w:rPr>
        <w:t xml:space="preserve"> con treinta minutos</w:t>
      </w:r>
      <w:r w:rsidR="002365F7" w:rsidRPr="00465C61">
        <w:rPr>
          <w:rFonts w:ascii="Century Gothic" w:hAnsi="Century Gothic"/>
          <w:b/>
          <w:sz w:val="24"/>
          <w:szCs w:val="24"/>
        </w:rPr>
        <w:t xml:space="preserve"> </w:t>
      </w:r>
      <w:r w:rsidRPr="00465C61">
        <w:rPr>
          <w:rFonts w:ascii="Century Gothic" w:hAnsi="Century Gothic"/>
          <w:sz w:val="24"/>
          <w:szCs w:val="24"/>
        </w:rPr>
        <w:t>el día</w:t>
      </w:r>
      <w:r w:rsidRPr="00465C61">
        <w:rPr>
          <w:rFonts w:ascii="Century Gothic" w:hAnsi="Century Gothic"/>
          <w:b/>
          <w:sz w:val="24"/>
          <w:szCs w:val="24"/>
        </w:rPr>
        <w:t xml:space="preserve"> </w:t>
      </w:r>
      <w:r w:rsidR="00E47E6A" w:rsidRPr="00465C61">
        <w:rPr>
          <w:rFonts w:ascii="Century Gothic" w:hAnsi="Century Gothic"/>
          <w:b/>
          <w:sz w:val="24"/>
          <w:szCs w:val="24"/>
        </w:rPr>
        <w:t>13 trece</w:t>
      </w:r>
      <w:r w:rsidR="00AA04CA" w:rsidRPr="00465C61">
        <w:rPr>
          <w:rFonts w:ascii="Century Gothic" w:hAnsi="Century Gothic"/>
          <w:b/>
          <w:sz w:val="24"/>
          <w:szCs w:val="24"/>
        </w:rPr>
        <w:t xml:space="preserve"> de septiembre</w:t>
      </w:r>
      <w:r w:rsidRPr="00465C61">
        <w:rPr>
          <w:rFonts w:ascii="Century Gothic" w:hAnsi="Century Gothic"/>
          <w:b/>
          <w:sz w:val="24"/>
          <w:szCs w:val="24"/>
        </w:rPr>
        <w:t xml:space="preserve"> </w:t>
      </w:r>
      <w:r w:rsidRPr="00465C61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465C61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465C61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465C61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465C61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465C61" w:rsidRPr="00465C61" w:rsidRDefault="00465C61" w:rsidP="00465C61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465C61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465C61" w:rsidRPr="00465C61" w:rsidRDefault="00465C61" w:rsidP="00465C61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465C61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465C61" w:rsidRPr="00465C61" w:rsidRDefault="00465C61" w:rsidP="00465C61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465C61">
        <w:rPr>
          <w:rFonts w:ascii="Century Gothic" w:hAnsi="Century Gothic"/>
          <w:b w:val="0"/>
          <w:sz w:val="24"/>
          <w:szCs w:val="24"/>
        </w:rPr>
        <w:t>Recepción de los oficios 32573/2018, 1046/2018 y 8043/2018 que remiten los Secretarios de Acuerdos del Primer y Quinto Tribunales Colegiados en Materia Administrativa del Tercer Circuito y del Juzgado Noveno de Distrito en materia Administrativa y de Trabajo en el Estado de Jalisco, relativos a los Juicios de Amparo número 1737/2018, 48/2018 y 389/2017 recibidos los días 05 cinco y 10 diez de septiembre del presente año, mediante los cuales requieren a este Tribunal por el cumplimiento de la ejecutoria del juicio de amparo referido.</w:t>
      </w:r>
    </w:p>
    <w:p w:rsidR="00465C61" w:rsidRPr="00465C61" w:rsidRDefault="00465C61" w:rsidP="00465C61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65C61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1432/2017, Recurso de Apelación derivado del Juicio Administrativo 70/2015 del índice de la Sexta Sala Unitaria del Tribunal de Justicia Administrativa del Estado, en cumplimiento al Juicio de Amparo 1737/2018 del Juzgado Noveno de Distrito en materia Administrativa y de Trabajo en el Estado de Jalisco.</w:t>
      </w:r>
    </w:p>
    <w:p w:rsidR="00465C61" w:rsidRPr="00465C61" w:rsidRDefault="00465C61" w:rsidP="00465C61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65C61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1348/2017, Recurso de Apelación derivado del Juicio Administrativo 2391/2016 del índice de la Quinta Sala Unitaria del Tribunal de Justicia Administrativa del Estado, en cumplimiento al Juicio de Amparo 48/2018 del Quinto Tribunal Colegiado en Materia Administrativa del Tercer Circuito.</w:t>
      </w:r>
    </w:p>
    <w:p w:rsidR="003879F2" w:rsidRPr="00465C61" w:rsidRDefault="00465C61" w:rsidP="00465C61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65C61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1011/2017, Recurso de Reclamación derivado del Juicio Administrativo 928/2017 del índice de la Primera Sala Unitaria del Tribunal de Justicia Administrativa del Estado, en cumplimiento al Juicio de Amparo 389/2017 del Primer Tribunal Colegiado en Materia Administrativa del Tercer Circuito</w:t>
      </w:r>
      <w:r w:rsidR="003879F2" w:rsidRPr="00465C61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465C61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465C61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465C61">
        <w:rPr>
          <w:rFonts w:ascii="Century Gothic" w:hAnsi="Century Gothic"/>
          <w:sz w:val="24"/>
          <w:szCs w:val="24"/>
        </w:rPr>
        <w:tab/>
      </w:r>
      <w:r w:rsidRPr="00465C61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465C61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465C61">
        <w:rPr>
          <w:rFonts w:ascii="Century Gothic" w:hAnsi="Century Gothic"/>
          <w:sz w:val="24"/>
          <w:szCs w:val="24"/>
        </w:rPr>
        <w:tab/>
      </w:r>
      <w:r w:rsidRPr="00465C61">
        <w:rPr>
          <w:rFonts w:ascii="Century Gothic" w:hAnsi="Century Gothic"/>
          <w:sz w:val="24"/>
          <w:szCs w:val="24"/>
        </w:rPr>
        <w:tab/>
      </w:r>
    </w:p>
    <w:p w:rsidR="00C04B3E" w:rsidRPr="00465C61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465C61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465C61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5C61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E47E6A" w:rsidRPr="00465C61">
        <w:rPr>
          <w:rFonts w:ascii="Century Gothic" w:hAnsi="Century Gothic"/>
          <w:b/>
          <w:sz w:val="24"/>
          <w:szCs w:val="24"/>
        </w:rPr>
        <w:t>12</w:t>
      </w:r>
      <w:r w:rsidR="00AA04CA" w:rsidRPr="00465C61">
        <w:rPr>
          <w:rFonts w:ascii="Century Gothic" w:hAnsi="Century Gothic"/>
          <w:b/>
          <w:sz w:val="24"/>
          <w:szCs w:val="24"/>
        </w:rPr>
        <w:t xml:space="preserve"> DE SEPTIEMBRE</w:t>
      </w:r>
      <w:r w:rsidR="00C86A80" w:rsidRPr="00465C61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465C61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465C61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5C61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465C61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465C61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465C61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5C61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465C61" w:rsidRDefault="00343475" w:rsidP="00C04B3E">
      <w:pPr>
        <w:spacing w:after="0"/>
        <w:rPr>
          <w:sz w:val="24"/>
          <w:szCs w:val="24"/>
        </w:rPr>
      </w:pPr>
    </w:p>
    <w:p w:rsidR="00613A45" w:rsidRPr="00465C61" w:rsidRDefault="00613A45" w:rsidP="00C04B3E">
      <w:pPr>
        <w:spacing w:after="0"/>
        <w:rPr>
          <w:sz w:val="24"/>
          <w:szCs w:val="24"/>
        </w:rPr>
      </w:pPr>
      <w:bookmarkStart w:id="0" w:name="_GoBack"/>
      <w:bookmarkEnd w:id="0"/>
    </w:p>
    <w:p w:rsidR="00E823F1" w:rsidRPr="00465C61" w:rsidRDefault="00C04B3E" w:rsidP="006412A8">
      <w:pPr>
        <w:spacing w:after="0"/>
        <w:jc w:val="center"/>
        <w:rPr>
          <w:sz w:val="24"/>
          <w:szCs w:val="24"/>
        </w:rPr>
      </w:pPr>
      <w:r w:rsidRPr="00465C61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465C61">
        <w:rPr>
          <w:rFonts w:ascii="Century Gothic" w:hAnsi="Century Gothic"/>
          <w:b/>
          <w:sz w:val="24"/>
          <w:szCs w:val="24"/>
        </w:rPr>
        <w:t>AVELINO BRAVO CACHO</w:t>
      </w:r>
      <w:permEnd w:id="1704689431"/>
    </w:p>
    <w:sectPr w:rsidR="00E823F1" w:rsidRPr="00465C61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B024F"/>
    <w:rsid w:val="00106AEE"/>
    <w:rsid w:val="001172FB"/>
    <w:rsid w:val="00137EBA"/>
    <w:rsid w:val="00152F20"/>
    <w:rsid w:val="00173373"/>
    <w:rsid w:val="00181232"/>
    <w:rsid w:val="00192236"/>
    <w:rsid w:val="001D4604"/>
    <w:rsid w:val="001E74FD"/>
    <w:rsid w:val="002116E1"/>
    <w:rsid w:val="0021618F"/>
    <w:rsid w:val="002365F7"/>
    <w:rsid w:val="002448A5"/>
    <w:rsid w:val="00251020"/>
    <w:rsid w:val="00255C3C"/>
    <w:rsid w:val="00260B52"/>
    <w:rsid w:val="002A7BF2"/>
    <w:rsid w:val="002C4126"/>
    <w:rsid w:val="002C6BA8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45F7"/>
    <w:rsid w:val="00414F3E"/>
    <w:rsid w:val="0044403D"/>
    <w:rsid w:val="00465C61"/>
    <w:rsid w:val="00471956"/>
    <w:rsid w:val="00474DF6"/>
    <w:rsid w:val="00485D9E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74248"/>
    <w:rsid w:val="006B2959"/>
    <w:rsid w:val="006C0A00"/>
    <w:rsid w:val="006C4454"/>
    <w:rsid w:val="006C4524"/>
    <w:rsid w:val="006D4E7E"/>
    <w:rsid w:val="006E5155"/>
    <w:rsid w:val="006E56D6"/>
    <w:rsid w:val="00714F53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4673F"/>
    <w:rsid w:val="00961D6A"/>
    <w:rsid w:val="00963472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53764"/>
    <w:rsid w:val="00B577F8"/>
    <w:rsid w:val="00B62A1C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43433"/>
    <w:rsid w:val="00D47A22"/>
    <w:rsid w:val="00D535DB"/>
    <w:rsid w:val="00D555B8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8FDF-2AD0-435F-A424-072F406C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2190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2019-01-02T16:36:00Z</dcterms:created>
  <dcterms:modified xsi:type="dcterms:W3CDTF">2019-01-02T16:36:00Z</dcterms:modified>
</cp:coreProperties>
</file>